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starts in December and is led by the Superintendent and School Business Administrator with the Board of Education setting expectations for the upcoming fiscal and academic year. In January, department heads and principals begin gathering data. The needs of the students are translated into a budget by each of the contributing administrators and instructional leaders, by virtue of their contributions to budget development to ensure programs, materials and other resources are planned for accordingly. The budget development process begins officially in December of each year, and continues until it is adopted by the Board of Education and then submitted to public for vote. The district does not use a formula to allocate funds to an individual school.  The district is reviewed by the administration and Board of Education as a K-12 continuum.  If needs arise in a grade level or building they are reviewed and addressed in the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Due to having programmatic needs that are greater at the secondary level, spending tends to be higher than the elementary level. Also the district has one building for the grade span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