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and Business Manager lead the budget development process.  Budget development meetings are held with all department heads (principals, director of transportation, director of facilities, food service director, director of pupil services, etc.) early in the budget development process.  Requests for funding are reviewed together and then reviewed with the Finance Committee and Board of Education.  The needs of students are a primary focus of the budget development process and are translated into all discussions with individuals at all levels of the organization.  The budget development process begins in early November and lasts until early April for each fiscal year.  However, the budget is regularly monitored throughout the year by the Business Manager, Superintendent and the Board of Education; so, the budget development process is a perpetual process that lasts throughout the year.</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