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uses zero based budgeting. The process begins in November and ends in April.  All numbers are calculated based upon previous experience and future needs.  The District is VERY SMALL and on ONE CAMPUS - it's just a building divided into three spaces - Elem, Middle and High.  Much is shared between the buildings.  School allocation were based on enrollment percentages.  The principals and Director of Curriculum are involved in the initial budget phase (needs and wants).  The school board then views the collaborated efforts of the Administration. The School Board has presentations and asks questions. Each board member is very much aware of the budgeting process and role of state/federal aid and the repercussions of funding cliffs generated by items like COVID federal funding.  We have multiple cross building staff, instruction, in service training etc.  {This whole report is a waste of time for districts that have ONE building}.</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