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Rocky Point School District has historically used enrollment and instructional staffing figures at each school to determine the allocation of funds.  Other major factors that are considered are the varied needs within the school population at each building for the year.  These needs include, but are not limited to: Special Education services; number of new language learners; academic intervention service statistics; gifted and AP programs.  Master scheduling and the number of non instructional staff per building are a consideration as well.  The process for budgeting materials, supplies, equipment, software, textbooks, and contractual services is primarily based on the same parameters as listed previously.   Budget data is requested from staff in the fall of the prior year.  The requests are made at the departmental level.  All expenditures must be justified with appropriate specific information and supporting documentation if necessary.   Requests from individuals are submitted to District Office as a proposed building budget.  The data is reviewed and adjusted as it is collected from all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at all four buildings is approximately the same.  The projection for 2022/23 has a LOWER per pupil cost district wide.  
</w:t>
      </w:r>
    </w:p>
    <w:p>
      <w:pPr>
        <w:ind w:left="720"/>
      </w:pPr>
      <w:r>
        <w:rPr>
          <w:rFonts w:ascii="Garamond" w:hAnsi="Garamond"/>
        </w:rPr>
        <w:t>
</w:t>
      </w:r>
    </w:p>
    <w:p>
      <w:pPr>
        <w:ind w:left="720"/>
      </w:pPr>
      <w:r>
        <w:rPr>
          <w:rFonts w:ascii="Garamond" w:hAnsi="Garamond"/>
        </w:rPr>
        <w:t>This is due to budgeting improvements that made it possible to assign costs more accurately at the building level.  This was especially true for Buildings and Grounds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year there was a significant increase in federal funding due to ARP grants in the federal fund.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