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each year's budget is developed, the administrators and Board of Education meet to determine the needs of each building based on program requirements, enrollment, special education needs, and district goals.  This year determinations were also made regarding needs for social and emotional needs and academic intervention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