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Nanuet School District in a K-12 District and its configuration is K-2, 3-4, 5-8 and 9-12.  The students are assigned by grade level and not geographical area.  This is commonly referred to as the Princeton Model.  Principals are asked in the Fall to provide budget requests that are consistent with student needs in their individual buildings.  The budget process continues throughout the fall and winter months.  Staffing in the buildings is done with a high importance being placed on student needs as well as enrollment and certification requirements of teachers.  Due the requirements of our collective bargaining agreements, staffing is more expensive in grades 5-12 as there are strict limitations on the number of periods those teachers may staff.  Funding is based upon the individual needs of the students in the respective buildings.  The Business office receives all of the requests from the Principals, as well as from the Directors of Technology, Student Services, Buildings and Grounds, Food Service and Athletics.  Central Administration works with the Board of Education in balancing the competing needs of the buildings and Directors as well as budgetary needs in an era of tax cap levy limits.  If the totality of requests require cuts, the Administration and the Board evaluate the cuts that will least affect the District’s students.  Once the budget is finalized, the Board hosts a series of meetings, including the budget workshop, to discuss and explain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