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We budget for each school based upon the needs of the children and the programs we run. The Asst. Supt. leads the process, the building principals, budget holders, and BOE are involved. The District does not use a formula to allocate funds to schools.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No</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