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lead by the Superintendent with the support of the school business manager. All department heads are consulted with individually and as a group to provide input on their various budgets. The budget creation process begins in December and ends in April. The board is presented with preliminary budgets over several workshop sessions. There is only one K-12 facility within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