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director of management services lead the budget development process.  Individual departments and buildings put their requests in.  Requests are complied in January and February.  Once a draft budget is developed decisions are made with all groups on what will be added to the proposed budget.  Principals, directors and supervisors represent their buildings and departments.  There are 3 budget workshops in which the Board takes an active role in the process.  During the budget workshops each category of the budget is presented and discussed.  This then leads to the final proposed ver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there is nothing unique that would make one building higher or low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