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Batavia City School District practices a budget rollover process where principals and department chairs make modifications for purchases into the accounting software which contains new year budget requests.  Any staffing changes are requested and presented to the Superintendent and School Business Administrator after looking at enrollment trends.  Administrators have access to prior year actual expenditures and then review and approve the rollover budget with any necessary adjustments based on building/department needs.  The Board of Education ultimately approves/denies any changes.  The budget is then subject to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Robert Morris houses only the UPK and preschool special education programs.  The UPK program is funded by state grants and the preschool special education program will be reimbursed by the county health department.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