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Each department and school do preliminary needs assessments and review with district leaders and the Business Administrator. The budgetary process begins in January with reviews made to the Board of Education each month.</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