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in October and  is led by the Superintendent and business administrator.  Teachers are asked by administrators for their needs, which are then communicated back to the Superintendent and business official. Individual building needs are communicated by building principals.  There is no formula used to allocate resources.  The school board plays a very active role by providing feedback at presentations and approving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elementary only has about 100 students, the other has 400, which makes allocations skewed.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