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in conjunction with the Treasurer, leads the budget development process, taking meetings throughout the process with department heads, union leaders, teachers and all school staff, to evaluate what is best for the needs of the students and the District.  Budgeting is an on-going,  ever evolving and developing process continuing throughout the school year, with the most precision happening around mid-year.
</w:t>
      </w:r>
    </w:p>
    <w:p>
      <w:pPr>
        <w:ind w:left="720"/>
      </w:pPr>
      <w:r>
        <w:rPr>
          <w:rFonts w:ascii="Garamond" w:hAnsi="Garamond"/>
        </w:rPr>
        <w:t>B)  The Superintendent meets with leaders in the Transportation, Maintenance &amp; Food Services departments to discuss current and upcoming needs.  Meetings are also set with the faculty and staff and the building Principal.  The Board of Education is continuously updated throughout the Budget Development Process, especially as changes can occur at any given time depending upon the circumstances.  Being a one building school district affords the Superintendent the opportunity to hear from all interested parties.
</w:t>
      </w:r>
    </w:p>
    <w:p>
      <w:pPr>
        <w:ind w:left="720"/>
      </w:pPr>
      <w:r>
        <w:rPr>
          <w:rFonts w:ascii="Garamond" w:hAnsi="Garamond"/>
        </w:rPr>
        <w:t>C)  Wynantskill is a K-8 district, with one building which houses all grade levels.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