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led by the Assistant Superintendent for Business.  We have discussions at all levels to discuss budgetary needs of the District.  Budgets are generally based on a rollover budget but are adjusted up or down depending upon funding and/or revenue in any particular year.  Principals and Department heads are involved in the budget process as we meet each individually to discuss their building or department's needs.  The District has a Budget Advisory Committee that meets several times during the budget process.  We also have approximately 6 or 7 public budget meetings.  The budget process is a year round process, analyzing and collecting data but the formal meetings begins in December/January and continue up until the board of education adopts the budget.  There is no specific formula but generally school budgets are based on enrollment.  Since revenues are scarce, these budgetary figures do not see yearly fluctuation in the amount budgeted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should not be any extreme differences regarding location averages.  The secondary school is probably slightly more because of the the age level and cost of educating older children is greater.  Also, there is a significant difference is teacher cost depending upon their years in the District.  A new teacher Salary can be less than half of our most senor teacher.  This can have an impact on costs per student at any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opened Pine Island Elementary School for Kindergarten only. This was done to provide social distancing at the Elementary School level.  We also hired additonal staff to be able to have lower class size.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