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1A. The budget process is led by the Superintendent and Assistant Superintendent or Business. Each year the district uses a zero-based budgeting approach. Prior history is used as a guide, but funds do not automatically roll forward from previous years. Each individual school evaluates their needs, program requirements, enrollment and staffing. This information is translated into staff and materials to create the budget. The budget process begins in September/October and is completed in January/February. In March a proposed budget is presented to the community for discussion and input. 
</w:t>
      </w:r>
    </w:p>
    <w:p>
      <w:pPr>
        <w:ind w:left="720"/>
      </w:pPr>
      <w:r>
        <w:rPr>
          <w:rFonts w:ascii="Garamond" w:hAnsi="Garamond"/>
        </w:rPr>
        <w:t>
</w:t>
      </w:r>
    </w:p>
    <w:p>
      <w:pPr>
        <w:ind w:left="720"/>
      </w:pPr>
      <w:r>
        <w:rPr>
          <w:rFonts w:ascii="Garamond" w:hAnsi="Garamond"/>
        </w:rPr>
        <w:t>1B. All department supervisors and building principals prepare a budget. That includes facilities and technology. Each budget is presented to the Superintendent and central office staff and is discussed in detail. The individual administrator is responsible for representing the entire needs of their building population, students and staff or their respective area. The board of education is involved in programmatic decisions throughout the course of the year. At budget time they will typically provide budget guidelines in terms of a desired outcome, both in terms of program offerings and financial considerations. 
</w:t>
      </w:r>
    </w:p>
    <w:p>
      <w:pPr>
        <w:ind w:left="720"/>
      </w:pPr>
      <w:r>
        <w:rPr>
          <w:rFonts w:ascii="Garamond" w:hAnsi="Garamond"/>
        </w:rPr>
        <w:t>
</w:t>
      </w:r>
    </w:p>
    <w:p>
      <w:pPr>
        <w:ind w:left="720"/>
      </w:pPr>
      <w:r>
        <w:rPr>
          <w:rFonts w:ascii="Garamond" w:hAnsi="Garamond"/>
        </w:rPr>
        <w:t>1C. The district does not use a preset formula to allocate funds. After the budget meetings are complete, the budget is compiled and reviewed in its entirety and is compared to programmatic and financial objectives. A specific student weighting to allocate costs is not used. Our calculated per student amounts in this exercise are not out of line with the number of students and staff in the building and the level of various services provided in each.</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