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Finance leads the budget development process beginning in December until the Board adopts the budget in late April. The administration and subcommittees meet to determine student and staffing needs and the Board receives multiple presentations during the budget process.  Zero based budgeting is utilized to determine the needs of the various buildings and departments within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