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budget is developed based on student enrollment, the educational programs in each building, and individual student needs based on IEP's.  (What is the program, how many kids will it serve, and what are the special needs represented by that group of students?)  As a small district in a small community we include our building and district administration in the conversation as well as our board of education.  Smaller planning meetings with each building principal help to prepare for public meetings with the board of education. Principal's advocate for individual building needs based on consultation with their teacher leaders and then as a group they work closely together to ensure fair and adequate support for each level of programming.  No formula is used, rather we look at what worked well the previous year and then build from that as a baseline and then factor in any growth in costs, staffing, and if adjustments are needed to improve our effectiveness.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 funding is quite comparable at each of our three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such items.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