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official leads the budget development process. Budget request forms are provided to employees (teachers, staff) in late November. The forms are filled out and provided to their department head (Principals, Director of PPS, Athletics, Music, Technology and Director of Facilities). Department heads review their requests and provides their budget to the business official by January 15. Funds are not allocated using a formula. A request for an increase in funds needs to be substantiated by some type of proof such as an increase in enrollment. Each department head is responsible for their student and building needs. For example, the elementary principal is responsible for K-6 and the Director of PPS is responsible for students such as students with disabilities and English language learners. The business official and the Superintendent meet with each department head to review their budget. By February 15, a draft of the budget is provided to the Board of Education. Several budget workshops are held with the Board from January to May and provided with detailed support for the various components of the budget. The Board approves the budget in April and the budget is voted on by the taxpayers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