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Assistant Superintendent for Business, Jean Mingot leads the budget development process with input from the Superintendent, Dr. Nicholas Dyno, the Asst. Supt. for Pupil Personnel Services, Patricia Desiderio, and the Board of Education. Each building Principal, AP, Director, and Coordinators are consulted for their input during the budget development process. Each stakeholder is responsible for submitting budgets for their buildings or department at the beginning of the process. The budget development process begins around November of every year, and last through March and April prior to Budget Adoption. The school board offers input on district priorities, community concerns, and encourage public participation through budget workshops offered during the process. We don't use a formula for each building, each principal, director and other stakeholders present their budgets based on needs and priority to be considered by administration and the board.</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The Intermediate school is showing a higher per pupil ratio as a result of District administration and the Board deciding three years to target the school for more resources. The Intermediate school was cited as a Targeted School in Need of Improvement two to three years ago.</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N/A</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