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Our district is very small.  We have One main building/campus and share staff/supplies throughout the building.  The budget development is lead by the Business administrator who meets with the remaining administrative team (Superintendent, Principals and Director of Curriculum and Instruction).  The Business Administrator compares all past fiscal year ends with budgeted and comes up with a preliminary plan to present to the administrative team.  We discuss what is working and what is not.  If new positions are needed we discuss how to fund them, what to cut etc.  The administrative team comes up a plan.  This plan is then discussed in depth with the Board subcommittee on Finance.  If the plan is ok to proceed, it is then made public and the entire board of education approves it if all is good. The method is zero based and it works very well.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Board of education stresses that Special Needs students usually stay in the community and therefore we are a VERY INCLUSIVE school district.  We are also very rural and are over 200 square miles.  We have much shoreline on lake ontario with $Million summer homes and we have homes with dirt floors and outhouses in the rural areas.  We have a very mixed population</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