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Nanuet School District in a K-12 District and its configuration is K-2, 3-4, 5-6, 7-8 and 9-12.  The students are assigned by grade level and not geographical area.  This is commonly referred to as the Princeton Model.  Principals are asked in the Fall to provide budget requests that are consistent with student needs in their individual buildings.  Staffing in the buildings is done with a high importance being placed on student needs as well as enrollment and certification requirements of teachers.  Due the requirements of our collective bargaining agreements, staffing is more expensive in grades 5-12 as there are strict limitations on the number of periods those teachers may staff.  Funding is based upon the individual needs of the students in the respective buildings.  The Business office receives all of the requests from the Principals, as well as from the Directors of Technology, Student Services, Buildings and Grounds, Food Service and Athletics.  Central Administration works with the Board of Education in balancing the competing needs of the buildings and Directors as well as budgetary needs in an era of tax cap levy limits.  If the totality of requests require cuts, the Administration and the Board evaluate the cuts that will least affect the District’s students.  Once the budget is finalized, the Board hosts a series of meetings, including the budget workshop, to discuss and explain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