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November with the approval of a budget calendar by the Board of Education.  The Board, along with the Superintendent and School Business Manager, holds a long-term planning and goal setting session to set the stage for the budget process.  Monthly updates are then prepared by the Business Manager and the Superintendent and brought to the Board of Education starting in December.  Each section of the budget is reviewed in detail, line by line, first with the Board Finance Committee and later presented in an executive summary to the entire Board at the regular meetings.  The budget process continues until all parts are reviewed and finally approved by the Board of Education before presentation to the voters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Salaries and benefits are updated based on current contractual agreements and anticipated needs.  Additionally, the District looks at enrollment projections, instructional data, state mandates, and receives input from each building principal and the special education director. The District does not allocate funds to schools individually through a formula. The building budgets begin with the previous year’s allocation and then are increased/decreased based upon specific needs. The principals receive supply and material budget requests from teachers in January in order to make prioritized funding decisions and then submit their recommendations for review by the Superintendent.  Department managers submit their recommended budgets early in the budget process as well and continue to update them as needs arise.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