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Led by the Assistant Superintendent with assistance by the Treasurer, the annual budget process in Irvington UFSD is a multi-layered process that begins in November. It begins with analysis of the prior year expenses by line item and overall expense trends, enrollment forecasts and class size data, student performance data, special education placements, known effects of new or altered legislation and regulations that will impact the budget and any other factors that may affect the budget. It is largely a program-based budget, in that the curriculum and programs available to students drive the expenditures needed.   In December, each principal and our directors of technology, athletics, facilities and special education prepare their budget and submit their requests for continued funding of, or modifications to, existing programs and requests for new programs or initiatives. Teachers and staff are budgeted at the anticipated new salary based on the respective collective bargaining agreements.  If enrollment trends suggest an increase or decrease in staff, adjustments are made accordingly.  Equipment is budgeted on a zero-based system for identified needs.  Supplies at the secondary level are largely budgeted by subject and at the elementary level by grade. The district does not use a particular formula to allocate funds, but rather is based on programming and student needs as identified by each principal or director.  As part of the budget process, all new initiatives, including areas identified for reductions, are presented to the Board of Education in a series of presentations at public Board meetings.  The Board, after discussion and community feedback and with the Superintendent's recommendations, ultimately determine the final budget that will be put before voters.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