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for district begins in late November/early December is a four to five month process The district superintendent leads the budget development process.  This process includes meetings with  supervisors and principles to discuss projected student and building/department needs. The needs of our students by building is certainly a major focus;: enrollment by building, special education programs, new/revised student programs for all students and new education initiatives are certainly discuss and given the much attention when developing  the budget.  The Business Official assigns anticipated cost for each budget line based on current information.  The board of education have monthly budget workshops staring in January which are open to the public.  The budget workshops provide the opportunity for the Superintendent  to share an update of  the budget draft and share areas that the district is anticipating sufficient increase and/or decreases and the reason why.  The Board of Education is continually updated on the anticipated state aid and the tax cap calculation which typically became factors in finalizing the budget.  The finalize budget is approved by the board education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otal general fund saw a slight increase from the previous year.  The expected spending in the federal fund has increase due to the fact the district allocated a portion of the federal stimulus funding.  This additional funding and allocation also increase our cost per pupi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