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was lead by the Superintendent. The superintendent met with the finance committee to include the BOE in the budget development.  The needs of students are translated into a budget by assessing with stakeholders - primarily teachers and pupil support searches, along with parents and BOCES personnel - and then implementing the solution to the needs in the most fiscally responsible manner.  The budget development process generally begins in December and lasts through April.  This process involves departmental leads along with administrative staff.  Through the finance committee and, ultimately, the school board, guidance is offered as to where spending (along with cuts) should be focused.  Given that our district is a single school buildings (and there are no other sites), the representation is from the Building Principal and managerial staff.  No, the school does not use a formula to allocate funds to individual schools because there is only one school across the entire district - PK-12.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we only have one school in the entire district - PK-12.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 the purpose of what the Transparency Reporting is meant to (or we believe is meant to) achieve, nothing is anomalous in nature.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