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Assistant Superintendent for Business lead the budget development process. This process starts officially in mid-November and lasts through April when the budget is adopted by the Board. At the beginning of the process all schools' teachers and their administration as well as district's department heads are required to plan and submit their assessment in terms of the need of students or other specific items as they foresee it. Afterwards, the Superintendent, curriculum/instruction and finance team meet with school principals to identify and prioritize initiatives for each school keeping in mind the available amount of resources from taxes, state aid etc. The same process is conducted with the department heads. The allocation of funding to schools is based on a combination of per pupil and specific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Schools that exhibit higher than average per pupil spending have a higher than average concentration of special education students of various level of needs as well as English second language students at the entering and emerging levels of education.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serves 9,370 public students and more than 21,000 nonpublic students.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