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November every principal, director, and central office personnel are sent a "budget sheet" which includes a sheet for the coming year, as well as the current year's budget for guidance. The "budget sheet" is pre-populated with their per-pupil allocated amount, which is based on enrollment at their building.  The business office then meets with each principal, director, and central office personnel to review their budget sheets. Next, the central office and cabinet meet to determine a budget-to-budget increase that is practical, based on state aid projections and anticipated tax cap calculation, as well as other revenue sources. Revenues are presented to the Board of Education and cabinet. A rough draft of the expenditure side of the budget is developed and together, depending on revenues, the expenditure side of the budget is then adjus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nnetquot is comprised of seven elementary schools, two middle schools, and only on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