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the Business Manager lead the budget development process.  The needs of students are translated into tangible services and supplies and intangible social and emotional supports.  The costs associated with implementing those things are then put into the budget.  The budget development process begins in January and ends in April.  All district employees are involved in the budget process at a building or departmental level.  The school board holds regular budget workshops monthly.  The administrators and principals represent the buildings or departments.  The district does not use a formula to allocate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