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atavia City School District practices a budget rollover process where principals and department chairs make modifications for purchases into the accounting software which contains new year budget requests.  Any staffing changes are requested and presented to the Superintendent and School Business Administrator after looking at enrollment trends.  Administrators have access to prior year actual expenditures and then review and approve the rollover budget with any necessary adjustments based on building/department needs.  The Board of Education ultimately approves/denies any changes.  The budget is then subject to vote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ackson School houses Universal Pre-Kindergarten students which is largely funded by state gra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