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only one building so budget development consists of in-person conversations between the Superintendent, the Business Official, and Department Supervisors.  Each supervisor presents the Superintendent with his or her needs and he brings them to the school board for further discussion.  At that level, the conversation goes to what purchases would most benefit the students and help to support the curriculum that is currently in place.  Since there is only one building, there is no formula used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only has on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