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West Islip Union Free School District is comprised of seven buildings: four elementary buildings, two middle schools and one high school. The annual school budget is developed in accordance with School Board policy and New York State Education Department guidelines. The District’s current budgeting practices encourage shared decision making and planning at the local level by all stakeholders, including administrators and faculty.  The Superintendent and Assistant Superintendent for Business lead the budget development process. The process begins in the early fall and soon after the start of the new fiscal year. The District follows a zero-based budgeting practice and each building level budget is analyzed based on current needs of the building and planning for future years. Current budgetary practices include meeting with building principals and directors to assess their anticipated staffing, equipment and other building/department needs and initiatives. Staffing and Programs changes are reviewed annually and hiring or program changes for each building is based on the needs of the student population projected to attend in the upcoming budget year. Variables that are taken into consideration are class sizes, special support services, building and staffing limitations, contractual and financial constraints. Some, but not all, other important budget factors include unfunded mandates, employee salaries and benefits, transportation, debt service, changes in State aid, and the State tax levy limit legislation. Throughout the entire budget process, the Board of Education holds public budget workshop meetings where all pertinent budget information is discussed and reviewed. The budget development process is then finalized when the BOE formally adopts a proposed budget for the voters of the community to vote on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Inclusion classes (integrated) are only available at Oquenock, Manetuck and Bayview. Our self-contained classes are available at Paul J. Bellew (3 classrooms of 8:1:2), Bayview and Manetuck.  Udall and Beach Middle Schools has special classes. Beach Middle School has one life skills class.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