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outh Glens Falls CSD uses a per pupil method of developing building budgets for supplies, contractual expenses, textbooks, computer software, field trips, etc. Per pupil allocations are set for elementary, middle school and senior high schools in November prior to the start of the next year's budget. Building budgets are also weighted for special education services based on the number of special education students in each building and level of services.  Additional weighted budgetary allocations are added to each building for special education students.  Allocations are based on thelevel of service required for special education classes and/or students' Individual Education Pla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