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in the Red Creek CSD leads the budget development process for the district. The needs of the district students are considered throughout all areas of the budget development process with a strong focus on student programming which aligns with the individual needs of the students as well as State level requirements. This includes staffing considerations, program implementation as well as all other resources. The budget development process begins in October of each year and typically concludes in April of each year with a budget hearing/ vote in May. B.  The superintendent works in collaboration with the business administrator, district office personnel, and building level leadership to develop the budget. The role of the school board is to provide guidance during the budget development process, and have final approval of the proposed budget. The building principals and building leadership team represents the needs of the individual buildings.  C. The district does not use a formula to distribute the district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