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a community process.  Stakeholders are met with throughout the year to determine educational needs.  Extensive work is done with the Board of Education on the budget process and long range financial planning.  The school district is a single campus and able to achieve many economies as a result.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has higher and unique programming, which as associated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school district follows the NYS established uniform system of accounting as prescribed by the NYS Comptroller.  The school district strives for transparency in its financial reporting.  The school district hopes this tool is another resource for the public to better understand the complexities of school district financial operations.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