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Business Administrator leads the budget development process and it is a year long process. We examine student needs and prioritize based on the constraints of the budget. All district employees have a role in the process. For example, teachers prioritize the needs of their students and requisition as necessary. The school board is continuously involved in the process as they are given information on cash flow, fund balance projections, budget constraints, and expense projections. The principals are directly involved in the process and work hand in hand with the Superintendent to prioritize student needs and budget appropriate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