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Portville Central School District’s budget process is led by the District Superintendent and the School Business Executive.  Other stakeholders involved in the process are High School Principal, Elementary Principal, Transportation Manager, Maintenance, Buildings and Grounds Manager, and IT Manager.  The School board is updated typically on a monthly basis starting in the November timeframe and there are multiple Board Finance committee meetings to discuss and review all aspects of the budget and budget process.  Management level budget meetings to discuss the upcoming year needs start in October and continue through until the budget is finalized for the Board approval / Annual May vote.  Building Principals are responsible to provide information on specific needs of their students and their individual buildings.  Any identified needs are then included in the appropriate spending category.  Each Manager and Principal provides anticipated staffing needs and any other needs/requests not identified through the student or building need process.  The District does not traditionally allocate spending through a formula, but rather has requested spending submitted by building Principals. It should be noted Portville Central School District is a single campus with two BEDS building codes, but one attached building. The requests are reviewed and if approved allocated to the appropriate spending category.  A first draft budget is presented to the Board in the March timeframe, and updates are made as necessary, typically there is an update when the State Aid numbers are released.  The process concludes with the budget submitted for approval to the Board and then put up for vote at the Annual meeting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