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The Superintendent and Business Administrator lead the budget process. The Budget Calendar is developed in November.  First the required annual increases (salary, benefits and contractual increases) are estimated.  The Superintendent and Business Administrator then meet with the building principals, and other key stakeholders to review the upcoming needs of the students as well as the building and grounds.  Key Stakeholders will have already met and have continuous meetings with the staff on the needs that they see for next year.  From there the budget is compiled and re-structured as need based on revenue projections from from the state and federal officials.  The board of education is updated on the ongoing process at each board meeting. This process starts in November each year and ends with the statewide budget vote in May of the preceding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