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are co-leads in the budget development process.  The Superintendent and Business Manager will meet with the Building Principals, the CSE chair, Buildings &amp; Grounds, and the teaching staff to discuss the needs of the students so we know what to include in the budget.  That could mean staff increases or decreases based on enrollment at the various grade levels, student needs for in and out of district placements, changes in curriculum, etc.  While we are always thinking about the budget for the following year it more formally starts the end of November or beginning of December and will typically run into mid March or early April.  Typically the budget is approved at the mid March Board meeting but sometimes will be approved in the mid April Board meeting.  There are many staff that have involvement in the budget.  Some are very involved throughout the process while others provide what the expected needs are for the following year.  Staff members include the Superintendent, the business manager, the principals, the building &amp; grounds director, the CSE chair, and some teaching staff.  The Board of Education reviews the budget line by line once they are given a draft budget and compares it to historical spending taking into account one time expenditures in the past or for the future budget that is being developed.  They ask a lot of questions, will make changes to increase or decrease lines in the budget, and will decide whether to override the tax cap or not, and approve the tax levy.  The Buildings &amp; Grounds Director will represent the needs of the school building.  There is no formula that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