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School Business Manager leads the process.  She meets with the Principal of each school (and any related admin staff) as well as the Special Ed Director and Instructional Coordinator, Technology Coordinator, Transportation Supervisor, Facilities Supervisor, Food Service Manager, Head Librarian, Athletic Head.  We do not use a formula to allocate funds.  The district used -0- based budgeting the last 2 years and we have based additions/deletions off of this data based on needs.  The needs of the students are translated to the principals and to the Special Education Director and Instructional Coordinator via teachers and special education staff.  Hands on, they know what is needed at their building to function well.  The Facilities Supervisor represents all building maintenance/project issues as well as proper staffing for custodial coverage.  His input along with the Principals will help direct priority needs.  The budget process begins in December and generally ends in May with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