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budget process is a co-operative effort among administration, department managers, staff and the board of education.  Our business administrator coordinates the budget development process. Student needs are assessed through strategic planning committees which include: Finance, safety, community/student engagement and instruction. The budget development process begins in November each year and continues through late March.  The budget development process involves representation from all district employees through the requisition process. The board of education plays an active role and schedules presentations by administration, teachers and department managers from January through March each year.  With only one building, both the principal and superintendent represent the school site.  All funds are used for the one school site.  Therefore, no allocation formula is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