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a collaborative process between the board of education, central administration (Supt., Ast. Supt, Business Official), building level administration and directors, and staff.  The  central administration reviews the budget priorities with building level administration and directors over a series of meetings.  New program proposals, and existing programs are reviewed and any adjustments are brought forward.  The central administration reviews all proposals, and makes recommendations to the board of education.  Details are presented by the building level administration. and central administration.  The budget process formally begins with the acceptance of a budget calendar in October/November, financial review in December, state aid update in January/February, and program proposals in the spring.  The building level administration and directors represent their own programs. The district uses program to drive the budgetary needs at each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