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Harrison CSD follows the methodology that all students receive an equal opportunity throughout their educational career.  The District's budget for expenditures other than personal services are allocated equitably to each school based on enrollment.  Budgets for personal services are based on a District philosophy to maintain specific class sizes throughout the District, in an effort to maintain an equitable funding District-wide.  The District also actively involves the community, Board of Education and District Administration throughout the entire budget process and encourages a collaborative effort to develop the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