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Budget request forms are provided to employees (teachers, staff) in late November. The forms are filled out and provided to their department head (Principals, Director of PPS, Athletics, Technology and Director of Facilities). Department heads review their requests and provides their budget to the business official by January 15. Funds are not allocated using a formula. A request for an increase in funds needs to be substantiated by some type of proof such as an increase in enrollment. Each department head is responsible for their student and building needs. For example, the elementary principal is responsible for K-6 and the Director of PPS is responsible for students such as students with disabilities and English language learners, to name a few. The business official and the Superintendent meet with each department head to review their budget. By February 15, a draft of the budget is provided to the Board of Education. Several budget workshops are held with the Board from January to May and provided with detailed support for the various components of the budget. The Board approves the budget in April and the budget is voted on by the taxpayers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