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assistant superintendent for finance lead the budget development process. This process starts officially in mid November and lasts through April when the budget is adopted by the Board. At the beginning of the process all schools' teachers and their administration as well as district's department heads are required to plan and submit their assessment in terms of the need of students or other specific items as they foresee it. Afterwards, Superintendent ,curriculum/instruction and finance team meet with school principals to identify and prioritize initiatives for each school keeping in mind the available amount of resources from taxes, state aid etc. The same process is conducted with the department heads. The allocation of funding to schools is based on a combination of per pupil and specific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that exhibit higher than average per pupil spending have a higher than average concentration of special education students of various level of needs as well as English second language students at the entering and emerging levels of education.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serves 9,239 public students and more than 28,000 non public students.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