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Assistant Superintendent for Business.  The needs of students are based upon projected student count, then a per pupil cost is associated with each grade level to determine staff needs.  Supplies are based upon history.  The budget development process begins in late fall and is completed by February. Each department director is responsible for their own budget development.  The Asst Supt will meet and discuss with the Board at various Budget workshop meetings, along with any taxpayers who are interested.  Each principal will approve their respective directors budgets.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