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1.	The budget development process is led by the Business Administrator in consultation with the district leadership team and board of education. Student needs are discussed with leadership and staffing is allocated based on student needs. The budget process begins in October and continues until the budget is adopted by the voters.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2.	The leadership team is involved with the budget development process.  The school board is informed during regular board meetings starting in October.  The principals represent the needs of the individual buildings.</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3.	Teacher allocation is based on the number of students and maintaining consistent class sizes as much as possible based on a student to teacher ratio.  Additional funding is allocated for staffing based on services necessary for specific students.</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